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6" w:rsidRPr="0031720F" w:rsidRDefault="0031720F" w:rsidP="0031720F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4"/>
          <w:szCs w:val="44"/>
        </w:rPr>
      </w:pPr>
      <w:r w:rsidRPr="0031720F">
        <w:rPr>
          <w:rFonts w:ascii="inherit" w:eastAsia="Times New Roman" w:hAnsi="inherit" w:cs="Helvetica"/>
          <w:color w:val="333333"/>
          <w:kern w:val="36"/>
          <w:sz w:val="44"/>
          <w:szCs w:val="44"/>
        </w:rPr>
        <w:t xml:space="preserve">Top </w:t>
      </w:r>
      <w:r w:rsidR="00543F06" w:rsidRPr="00543F06">
        <w:rPr>
          <w:rFonts w:ascii="inherit" w:eastAsia="Times New Roman" w:hAnsi="inherit" w:cs="Helvetica"/>
          <w:color w:val="333333"/>
          <w:kern w:val="36"/>
          <w:sz w:val="44"/>
          <w:szCs w:val="44"/>
        </w:rPr>
        <w:t xml:space="preserve">15 Languages in North </w:t>
      </w:r>
      <w:r w:rsidRPr="0031720F">
        <w:rPr>
          <w:rFonts w:ascii="inherit" w:eastAsia="Times New Roman" w:hAnsi="inherit" w:cs="Helvetica"/>
          <w:color w:val="333333"/>
          <w:kern w:val="36"/>
          <w:sz w:val="44"/>
          <w:szCs w:val="44"/>
        </w:rPr>
        <w:t>Carolina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English: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 Craven County Hospice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complies with applicable Federal civil rights laws and does not discriminate on the basis of race, color, national origin, age, disability, or sex.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ATTENTION: If you speak English, language assistance services, free of charge, are availa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ble to you. Call 252-636-4930.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Spanish: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 Craven County Hospice,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cumple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con las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leyes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federales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de derechos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civiles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aplicables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y no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discrimina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por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motivos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raza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color,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nacionalidad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edad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discapacidad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o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sexo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ATENCIÓN: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habla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español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tiene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a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su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disposición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servicios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gratuitos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asistencia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lingü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ística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Llame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al 252-636-4930.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Vietnamese: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Hospice,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tuân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thủ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luật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dân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quyền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bang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phân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biệt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đối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xử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dựa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chủng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tộc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da,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gốc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quốc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gia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tuổi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khuyết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tật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giới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CHÚ Ý: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nói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Tiếng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Việt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dịch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vụ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hỗ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trợ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ngôn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ngữ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miễn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phí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dàn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Gọi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Chinese: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 </w:t>
      </w:r>
      <w:proofErr w:type="spellStart"/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遵守適用的聯邦民權法律規定，不因種族、膚色、民族血統、年齡、殘障或性別而歧視任何人</w:t>
      </w:r>
      <w:proofErr w:type="spellEnd"/>
      <w:r w:rsidRPr="0031720F">
        <w:rPr>
          <w:rFonts w:ascii="MS Gothic" w:eastAsia="MS Gothic" w:hAnsi="MS Gothic" w:cs="MS Gothic"/>
          <w:color w:val="333333"/>
          <w:sz w:val="21"/>
          <w:szCs w:val="21"/>
        </w:rPr>
        <w:t>。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注意：如果您使用繁體中文，您可以免費獲得語言援助服務。</w:t>
      </w:r>
      <w:proofErr w:type="gramStart"/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Korean: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은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End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는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관련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연방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공민권법을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준수하며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인종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피부색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출신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국가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연령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장애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또는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성별을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이유로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차별하지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않습니다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주의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한국어를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사용하시는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경우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언어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지원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서비스를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무료로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이용하실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수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있습니다</w:t>
      </w:r>
      <w:proofErr w:type="spellEnd"/>
      <w:r w:rsidR="00BC7BF1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 w:rsidR="00BC7BF1">
        <w:rPr>
          <w:rFonts w:ascii="Helvetica" w:eastAsia="Times New Roman" w:hAnsi="Helvetica" w:cs="Helvetica"/>
          <w:color w:val="333333"/>
          <w:sz w:val="21"/>
          <w:szCs w:val="21"/>
        </w:rPr>
        <w:t xml:space="preserve">252-636-4930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번으로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전화해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Gulim" w:eastAsia="Gulim" w:hAnsi="Gulim" w:cs="Gulim" w:hint="eastAsia"/>
          <w:color w:val="333333"/>
          <w:sz w:val="21"/>
          <w:szCs w:val="21"/>
        </w:rPr>
        <w:t>주십시오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French: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respecte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les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lois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fédérales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en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vigueur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relatives aux droits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civiques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et ne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pratique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aucune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discrimination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basée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sur la race, la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couleur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de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peau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l’origine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nationale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l’âge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le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sexe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ou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un handicap.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ATTENTION :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Si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vous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parlez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français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des services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d’aide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linguistique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vous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sont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proposés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gratuit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ement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Appelez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le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Arabic: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وانین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الحقوق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المدنیة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الفدرالیة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المعمول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بھا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ولا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یمیز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على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أساس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العرق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اللون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 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یلتزم</w:t>
      </w:r>
      <w:proofErr w:type="spell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الأصل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الوطني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السن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الإعاقة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أو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الجنس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252-636-4930.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ملحوظة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إذا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كنت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تتحدث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اذكر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اللغة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،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فإن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خدمات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المساعدة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اللغویة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تتوافر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لك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بالمجان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اتصل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برقم</w:t>
      </w:r>
      <w:proofErr w:type="spell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Gujarati: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લાગુ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પડતા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સમવાય</w:t>
      </w:r>
      <w:proofErr w:type="gram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ી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 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ન</w:t>
      </w:r>
      <w:proofErr w:type="gramEnd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ાગરિક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અધિકાર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કાયદા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સાથે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સુસંગત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અને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જાતિ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રંગ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રાષ્ટ્રીય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મૂળ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ઉંમર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,  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અશક્તતા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 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અથવા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લિંગના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આધારે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ભેદભાવ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રાખવામાં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આવતો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color w:val="333333"/>
          <w:sz w:val="21"/>
          <w:szCs w:val="21"/>
        </w:rPr>
        <w:t>નથી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સુચના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જો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તમે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ગુજરાતી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બોલતા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હો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તો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નિ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શુલ્ક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ભાષા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સહાય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સેવાઓ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તમારા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માટે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ઉપલબ્ધ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છે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 </w:t>
      </w:r>
      <w:proofErr w:type="spellStart"/>
      <w:proofErr w:type="gram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ફોન</w:t>
      </w:r>
      <w:proofErr w:type="spell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Shruti" w:eastAsia="Times New Roman" w:hAnsi="Shruti" w:cs="Shruti"/>
          <w:b/>
          <w:bCs/>
          <w:color w:val="333333"/>
          <w:sz w:val="21"/>
          <w:szCs w:val="21"/>
        </w:rPr>
        <w:t>કરો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 xml:space="preserve">Hmong: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ua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raws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cov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kev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cailij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choj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yuam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siv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ntawm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Tsom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Fwv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Nrub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Nrab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Teb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Chaw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hais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txog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pej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xeem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cov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cai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(Federal civil rights laws)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thiab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tsis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ciav-cais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leejtwg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vim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nws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hom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neeg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nqaij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tawv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lub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tebchaws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tuaj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hnub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nyoog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kev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tsis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taus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los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yog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poj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niam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txiv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LUS CEEV: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Yog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tias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koj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hais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lus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Hmoob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cov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kev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pab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txog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lus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muaj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kev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pab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daw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rau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koj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Hu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rau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Russian: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 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соблюдает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применимое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федеральное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законодательство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в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области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гражданских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прав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и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не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допускает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дискриминации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признакам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расы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цвета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кожи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национальной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принадлежности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возраста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инвалидности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или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пола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ВНИМАНИЕ: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Если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вы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говорите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на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русском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языке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то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вам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доступны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бесплатные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услуги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перевода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Звоните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German: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erfüllt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geltenden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bundesstaatliche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Menschenrechtsgesetze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und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lehnt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jegliche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Diskriminierung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aufgrund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von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Rasse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Hautfarbe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Herkunft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Alter,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Behinderung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oder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Geschlecht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ab.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ACHTUNG: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Wenn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Sie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Deutsch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sprechen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stehen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Ihnen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kostenlos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sprachliche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Hilfsdienstleistu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ngen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zur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Verfügung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Rufnummer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: 252-636-4930.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Tagalog: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Sumusunod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 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mga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naaangkop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Pederal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batas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karapatang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sibil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at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hindi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nandidiskrimina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batay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lahi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kulay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bansang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pinagmulan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edad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kapansanan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o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kasarian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PAUNAWA: Kung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nagsasalita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ng Tagalog,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maaari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kang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gumamit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ng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mga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serbisyo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ng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tulong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wika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nang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walang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bayad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Tumawag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sa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Mon-Khmer, Cambodian: 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អនុវត្តតាមច្បាប់សិទ្ធិពលរដ្ឋនៃសហព័ន្ធដែលសមរម្យនិងមិនមានការរើសអើសលើមូលដ្ឋាន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នៃពូជសាសន</w:t>
      </w:r>
      <w:proofErr w:type="spellEnd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៍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ពណ៌សម្បុរ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សញ្ជាតិដើម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អាយុ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ពិការភាព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ឬភេទ</w:t>
      </w:r>
      <w:proofErr w:type="spellEnd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proofErr w:type="gramStart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ប</w:t>
      </w:r>
      <w:proofErr w:type="gramEnd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ើសិនជាអ្នកនិយាយ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</w:t>
      </w:r>
      <w:proofErr w:type="spellEnd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ក។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Japanese: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は適用される連邦公民権法を遵守し、人種、肌の色、出身国、年齢、障害または性別に基づく差別をいたしません</w:t>
      </w:r>
      <w:proofErr w:type="spellEnd"/>
      <w:r w:rsidRPr="0031720F">
        <w:rPr>
          <w:rFonts w:ascii="MS Gothic" w:eastAsia="MS Gothic" w:hAnsi="MS Gothic" w:cs="MS Gothic"/>
          <w:color w:val="333333"/>
          <w:sz w:val="21"/>
          <w:szCs w:val="21"/>
        </w:rPr>
        <w:t>。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注意事項：日本語を話される場合、無料の言語支援をご利用いただけます。</w:t>
      </w:r>
      <w:r w:rsidR="00BC7BF1">
        <w:rPr>
          <w:rFonts w:ascii="Helvetica" w:eastAsia="Times New Roman" w:hAnsi="Helvetica" w:cs="Helvetica"/>
          <w:color w:val="333333"/>
          <w:sz w:val="21"/>
          <w:szCs w:val="21"/>
        </w:rPr>
        <w:t>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S Gothic" w:eastAsia="MS Gothic" w:hAnsi="MS Gothic" w:cs="MS Gothic" w:hint="eastAsia"/>
          <w:color w:val="333333"/>
          <w:sz w:val="21"/>
          <w:szCs w:val="21"/>
        </w:rPr>
        <w:t>まで、お電話にてご連絡ください</w:t>
      </w:r>
      <w:proofErr w:type="spellEnd"/>
      <w:r w:rsidRPr="0031720F">
        <w:rPr>
          <w:rFonts w:ascii="MS Gothic" w:eastAsia="MS Gothic" w:hAnsi="MS Gothic" w:cs="MS Gothic"/>
          <w:color w:val="333333"/>
          <w:sz w:val="21"/>
          <w:szCs w:val="21"/>
        </w:rPr>
        <w:t>。</w:t>
      </w:r>
    </w:p>
    <w:p w:rsidR="0031720F" w:rsidRPr="0031720F" w:rsidRDefault="0031720F" w:rsidP="0031720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172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Hindi: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Craven County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Hospice 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लागू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होने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योग्य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संघीय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नागरिक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अधिकार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क़ानून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पालन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करता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है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और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जाति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रंग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राष्ट्रीय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मूल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आयु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विकलांगता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या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लिंग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आधार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भेदभाव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नहीं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करता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है</w:t>
      </w:r>
      <w:proofErr w:type="spellEnd"/>
      <w:r w:rsidRPr="0031720F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:rsidR="0031720F" w:rsidRDefault="0031720F" w:rsidP="0031720F">
      <w:pPr>
        <w:spacing w:after="150" w:line="240" w:lineRule="auto"/>
        <w:rPr>
          <w:rFonts w:ascii="Mangal" w:eastAsia="Times New Roman" w:hAnsi="Mangal" w:cs="Mangal"/>
          <w:color w:val="333333"/>
          <w:sz w:val="21"/>
          <w:szCs w:val="21"/>
        </w:rPr>
      </w:pP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1720F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="00BC7BF1">
        <w:rPr>
          <w:rFonts w:ascii="Helvetica" w:eastAsia="Times New Roman" w:hAnsi="Helvetica" w:cs="Helvetica"/>
          <w:color w:val="333333"/>
          <w:sz w:val="21"/>
          <w:szCs w:val="21"/>
        </w:rPr>
        <w:t xml:space="preserve"> 252-636-4930</w:t>
      </w:r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1720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1720F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1720F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:rsidR="006F5F39" w:rsidRDefault="00151AEB" w:rsidP="0031720F">
      <w:pPr>
        <w:spacing w:after="150" w:line="240" w:lineRule="auto"/>
        <w:rPr>
          <w:rFonts w:ascii="Mangal" w:eastAsia="Times New Roman" w:hAnsi="Mangal" w:cs="Mangal"/>
          <w:color w:val="333333"/>
          <w:sz w:val="21"/>
          <w:szCs w:val="21"/>
        </w:rPr>
      </w:pPr>
      <w:r w:rsidRPr="00151AEB">
        <w:rPr>
          <w:rFonts w:ascii="Mangal" w:eastAsia="Times New Roman" w:hAnsi="Mangal" w:cs="Mangal"/>
          <w:b/>
          <w:color w:val="333333"/>
          <w:sz w:val="21"/>
          <w:szCs w:val="21"/>
        </w:rPr>
        <w:t>Laotian</w:t>
      </w:r>
      <w:r>
        <w:rPr>
          <w:rFonts w:ascii="Mangal" w:eastAsia="Times New Roman" w:hAnsi="Mangal" w:cs="Mangal"/>
          <w:color w:val="333333"/>
          <w:sz w:val="21"/>
          <w:szCs w:val="21"/>
        </w:rPr>
        <w:t xml:space="preserve">: Craven County Hospice </w:t>
      </w:r>
      <w:proofErr w:type="spellStart"/>
      <w:r w:rsidR="006F5F39">
        <w:rPr>
          <w:rFonts w:ascii="DokChampa" w:hAnsi="DokChampa" w:cs="DokChampa"/>
        </w:rPr>
        <w:t>ປະຕິບັດຕາມກົດໝາຍວ່າດ້ວຍສິດທິພົນລະເມືອງຂອງຣັຖບານກາງທີ່ບັງ</w:t>
      </w:r>
      <w:proofErr w:type="spellEnd"/>
      <w:r w:rsidR="006F5F39">
        <w:t xml:space="preserve"> </w:t>
      </w:r>
      <w:proofErr w:type="spellStart"/>
      <w:r w:rsidR="006F5F39">
        <w:rPr>
          <w:rFonts w:ascii="DokChampa" w:hAnsi="DokChampa" w:cs="DokChampa"/>
        </w:rPr>
        <w:t>ຄັບໃຊ</w:t>
      </w:r>
      <w:proofErr w:type="spellEnd"/>
      <w:r w:rsidR="006F5F39">
        <w:rPr>
          <w:rFonts w:ascii="DokChampa" w:hAnsi="DokChampa" w:cs="DokChampa"/>
        </w:rPr>
        <w:t>້</w:t>
      </w:r>
      <w:r w:rsidR="006F5F39">
        <w:t xml:space="preserve"> </w:t>
      </w:r>
      <w:proofErr w:type="spellStart"/>
      <w:r w:rsidR="006F5F39">
        <w:rPr>
          <w:rFonts w:ascii="DokChampa" w:hAnsi="DokChampa" w:cs="DokChampa"/>
        </w:rPr>
        <w:t>ແລະບໍ່ຈຳແນກໂດຍອີງໃສ່ພື້ນຖານດ້ານເຊື້ອຊາດ</w:t>
      </w:r>
      <w:proofErr w:type="spellEnd"/>
      <w:r w:rsidR="006F5F39">
        <w:t xml:space="preserve">, </w:t>
      </w:r>
      <w:proofErr w:type="spellStart"/>
      <w:r w:rsidR="006F5F39">
        <w:rPr>
          <w:rFonts w:ascii="DokChampa" w:hAnsi="DokChampa" w:cs="DokChampa"/>
        </w:rPr>
        <w:t>ສີຜິວ</w:t>
      </w:r>
      <w:proofErr w:type="spellEnd"/>
      <w:r w:rsidR="006F5F39">
        <w:t xml:space="preserve">, </w:t>
      </w:r>
      <w:proofErr w:type="spellStart"/>
      <w:r w:rsidR="006F5F39">
        <w:rPr>
          <w:rFonts w:ascii="DokChampa" w:hAnsi="DokChampa" w:cs="DokChampa"/>
        </w:rPr>
        <w:t>ຊາດກຳເນີດ</w:t>
      </w:r>
      <w:proofErr w:type="spellEnd"/>
      <w:r w:rsidR="006F5F39">
        <w:t xml:space="preserve">, </w:t>
      </w:r>
      <w:proofErr w:type="spellStart"/>
      <w:r w:rsidR="006F5F39">
        <w:rPr>
          <w:rFonts w:ascii="DokChampa" w:hAnsi="DokChampa" w:cs="DokChampa"/>
        </w:rPr>
        <w:t>ອາຍຸ</w:t>
      </w:r>
      <w:proofErr w:type="spellEnd"/>
      <w:r w:rsidR="006F5F39">
        <w:t xml:space="preserve">, </w:t>
      </w:r>
      <w:proofErr w:type="spellStart"/>
      <w:r w:rsidR="006F5F39">
        <w:rPr>
          <w:rFonts w:ascii="DokChampa" w:hAnsi="DokChampa" w:cs="DokChampa"/>
        </w:rPr>
        <w:t>ຄວາມພິການ</w:t>
      </w:r>
      <w:proofErr w:type="spellEnd"/>
      <w:r w:rsidR="006F5F39">
        <w:t xml:space="preserve">, </w:t>
      </w:r>
      <w:proofErr w:type="spellStart"/>
      <w:r w:rsidR="006F5F39">
        <w:rPr>
          <w:rFonts w:ascii="DokChampa" w:hAnsi="DokChampa" w:cs="DokChampa"/>
        </w:rPr>
        <w:t>ຫຼື</w:t>
      </w:r>
      <w:proofErr w:type="spellEnd"/>
      <w:r w:rsidR="006F5F39">
        <w:t xml:space="preserve"> </w:t>
      </w:r>
      <w:proofErr w:type="spellStart"/>
      <w:r w:rsidR="006F5F39">
        <w:rPr>
          <w:rFonts w:ascii="DokChampa" w:hAnsi="DokChampa" w:cs="DokChampa"/>
        </w:rPr>
        <w:t>ເພດ</w:t>
      </w:r>
      <w:proofErr w:type="spellEnd"/>
      <w:r w:rsidR="006F5F39">
        <w:t>.</w:t>
      </w:r>
    </w:p>
    <w:p w:rsidR="00A91819" w:rsidRDefault="006F5F39" w:rsidP="006F5F39">
      <w:pPr>
        <w:spacing w:after="150" w:line="240" w:lineRule="auto"/>
      </w:pPr>
      <w:proofErr w:type="spellStart"/>
      <w:r>
        <w:rPr>
          <w:rFonts w:ascii="DokChampa" w:hAnsi="DokChampa" w:cs="DokChampa"/>
        </w:rPr>
        <w:t>ໂປດຊາບ</w:t>
      </w:r>
      <w:proofErr w:type="spellEnd"/>
      <w:r>
        <w:t xml:space="preserve">: </w:t>
      </w:r>
      <w:proofErr w:type="spellStart"/>
      <w:r>
        <w:rPr>
          <w:rFonts w:ascii="DokChampa" w:hAnsi="DokChampa" w:cs="DokChampa"/>
        </w:rPr>
        <w:t>ຖ້າວ່າ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ທ່ານເວົ້າພາສາ</w:t>
      </w:r>
      <w:proofErr w:type="spellEnd"/>
      <w:r>
        <w:t xml:space="preserve"> </w:t>
      </w:r>
      <w:proofErr w:type="spellStart"/>
      <w:r>
        <w:rPr>
          <w:rFonts w:ascii="DokChampa" w:hAnsi="DokChampa" w:cs="DokChampa"/>
        </w:rPr>
        <w:t>ລາວ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ການບໍລິການຊ່ວຍເຫຼືອດ້ານພາສາ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ໂດຍບໍ່ເສັຽຄ່າ</w:t>
      </w:r>
      <w:proofErr w:type="spellEnd"/>
      <w:r>
        <w:t xml:space="preserve">, </w:t>
      </w:r>
      <w:proofErr w:type="spellStart"/>
      <w:r>
        <w:rPr>
          <w:rFonts w:ascii="DokChampa" w:hAnsi="DokChampa" w:cs="DokChampa"/>
        </w:rPr>
        <w:t>ແມ່ນມີພ້ອມໃຫ້ທ່ານ</w:t>
      </w:r>
      <w:proofErr w:type="spellEnd"/>
      <w:r>
        <w:t xml:space="preserve">. </w:t>
      </w:r>
      <w:proofErr w:type="spellStart"/>
      <w:r>
        <w:rPr>
          <w:rFonts w:ascii="DokChampa" w:hAnsi="DokChampa" w:cs="DokChampa"/>
        </w:rPr>
        <w:t>ໂ</w:t>
      </w:r>
      <w:proofErr w:type="gramStart"/>
      <w:r>
        <w:rPr>
          <w:rFonts w:ascii="DokChampa" w:hAnsi="DokChampa" w:cs="DokChampa"/>
        </w:rPr>
        <w:t>ທຣ</w:t>
      </w:r>
      <w:proofErr w:type="spellEnd"/>
      <w:r>
        <w:t xml:space="preserve">  252</w:t>
      </w:r>
      <w:proofErr w:type="gramEnd"/>
      <w:r>
        <w:t>-636-4930</w:t>
      </w:r>
      <w:bookmarkStart w:id="0" w:name="_GoBack"/>
      <w:bookmarkEnd w:id="0"/>
    </w:p>
    <w:sectPr w:rsidR="00A9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0F"/>
    <w:rsid w:val="00151AEB"/>
    <w:rsid w:val="0031720F"/>
    <w:rsid w:val="00543F06"/>
    <w:rsid w:val="00647BEB"/>
    <w:rsid w:val="006F5F39"/>
    <w:rsid w:val="009F1224"/>
    <w:rsid w:val="00A91819"/>
    <w:rsid w:val="00B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Smith</dc:creator>
  <cp:lastModifiedBy>Thomas Smith</cp:lastModifiedBy>
  <cp:revision>2</cp:revision>
  <cp:lastPrinted>2016-10-20T20:29:00Z</cp:lastPrinted>
  <dcterms:created xsi:type="dcterms:W3CDTF">2016-10-20T20:31:00Z</dcterms:created>
  <dcterms:modified xsi:type="dcterms:W3CDTF">2016-10-20T20:31:00Z</dcterms:modified>
</cp:coreProperties>
</file>